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381" w:rsidRPr="00713381" w:rsidRDefault="00713381" w:rsidP="00713381">
      <w:pPr>
        <w:jc w:val="center"/>
        <w:rPr>
          <w:sz w:val="32"/>
          <w:szCs w:val="32"/>
        </w:rPr>
      </w:pPr>
      <w:r w:rsidRPr="00713381">
        <w:rPr>
          <w:sz w:val="32"/>
          <w:szCs w:val="32"/>
        </w:rPr>
        <w:t>Informe Ejecutivo</w:t>
      </w:r>
    </w:p>
    <w:p w:rsidR="00713381" w:rsidRDefault="00713381" w:rsidP="002D291D">
      <w:pPr>
        <w:jc w:val="both"/>
      </w:pPr>
      <w:r w:rsidRPr="00713381">
        <w:t xml:space="preserve">Este informe corresponde a la evaluación del ejercicio 2022 de ocho proyectos y un programa de </w:t>
      </w:r>
      <w:bookmarkStart w:id="0" w:name="_GoBack"/>
      <w:bookmarkEnd w:id="0"/>
      <w:r w:rsidRPr="00713381">
        <w:t>la Secretaría de Educación de Chiapas. Como se muestra en la siguiente tabla, los primeros dos proyectos cuentan con financiamiento del Fondo de Aportaciones para la Nómina Educativa y Gasto Operativo (FONE) y del estado; los siguientes dos proyectos y el programa se financian con recursos estatales, y los últimos cuatro (del 6 al 9) tienen únicamente financiamiento del FONE. La tabla también contiene el nombre de cada proyecto; el área responsable y el subsistema al que pertenece.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3098"/>
        <w:gridCol w:w="1600"/>
        <w:gridCol w:w="2459"/>
        <w:gridCol w:w="1061"/>
      </w:tblGrid>
      <w:tr w:rsidR="00713381" w:rsidRPr="00E20277" w:rsidTr="00BF28A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b/>
                <w:sz w:val="20"/>
                <w:szCs w:val="20"/>
              </w:rPr>
              <w:t>Número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b/>
                <w:sz w:val="20"/>
                <w:szCs w:val="20"/>
              </w:rPr>
              <w:t>Proyecto</w:t>
            </w:r>
            <w:r>
              <w:rPr>
                <w:rFonts w:ascii="Arial Narrow" w:hAnsi="Arial Narrow" w:cs="Calibri"/>
                <w:b/>
                <w:sz w:val="20"/>
                <w:szCs w:val="20"/>
              </w:rPr>
              <w:t>/Programa</w:t>
            </w:r>
            <w:r w:rsidRPr="00E20277">
              <w:rPr>
                <w:rFonts w:ascii="Arial Narrow" w:hAnsi="Arial Narrow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sz w:val="20"/>
                <w:szCs w:val="20"/>
              </w:rPr>
              <w:t>Fuente de financiamiento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b/>
                <w:sz w:val="20"/>
                <w:szCs w:val="20"/>
              </w:rPr>
              <w:t>Área responsable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b/>
                <w:sz w:val="20"/>
                <w:szCs w:val="20"/>
              </w:rPr>
              <w:t>Subsistema</w:t>
            </w:r>
          </w:p>
        </w:tc>
      </w:tr>
      <w:tr w:rsidR="00713381" w:rsidRPr="00E20277" w:rsidTr="00BF28A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Evaluación de Centros Educativos Normalistas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FONE / Estatal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 xml:space="preserve">Dirección de Educación Superior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Estatal</w:t>
            </w:r>
          </w:p>
        </w:tc>
      </w:tr>
      <w:tr w:rsidR="00713381" w:rsidRPr="00E20277" w:rsidTr="00BF28A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 xml:space="preserve">Superación Docente para Egresados de los Programas </w:t>
            </w:r>
            <w:proofErr w:type="spellStart"/>
            <w:r w:rsidRPr="00E20277">
              <w:rPr>
                <w:rFonts w:ascii="Arial Narrow" w:hAnsi="Arial Narrow" w:cs="Calibri"/>
                <w:sz w:val="20"/>
                <w:szCs w:val="20"/>
              </w:rPr>
              <w:t>Semiescolarizados</w:t>
            </w:r>
            <w:proofErr w:type="spellEnd"/>
            <w:r w:rsidRPr="00E20277"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FONE / Estatal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3381" w:rsidRPr="00E20277" w:rsidRDefault="00713381" w:rsidP="00BF28AF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381" w:rsidRPr="00E20277" w:rsidRDefault="00713381" w:rsidP="00BF28AF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713381" w:rsidRPr="00E20277" w:rsidTr="00BF28A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Formación Inicial Docente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Estatal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3381" w:rsidRPr="00E20277" w:rsidRDefault="00713381" w:rsidP="00BF28AF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381" w:rsidRPr="00E20277" w:rsidRDefault="00713381" w:rsidP="00BF28AF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713381" w:rsidRPr="00E20277" w:rsidTr="00BF28A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Acciones Compensatorias para Chiapas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Estatal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Dirección de Acciones Compensatorias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381" w:rsidRPr="00E20277" w:rsidRDefault="00713381" w:rsidP="00BF28AF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713381" w:rsidRPr="00E20277" w:rsidTr="00BF28A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Programa de Educación Migrante en el Estado de Chiapas (PEMCH)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Estatal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 xml:space="preserve">Coordinación de Programas Especiales y Compensatorios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381" w:rsidRPr="00E20277" w:rsidRDefault="00713381" w:rsidP="00BF28AF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713381" w:rsidRPr="00E20277" w:rsidTr="00BF28A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Curso de Inducción a la Docencia en el Medio Indígena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Dirección de Educación Indígena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Federal</w:t>
            </w:r>
          </w:p>
        </w:tc>
      </w:tr>
      <w:tr w:rsidR="00713381" w:rsidRPr="00E20277" w:rsidTr="00BF28A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Alternativas para la Educación Preescolar Rural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Dirección de Educación Elemental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381" w:rsidRPr="00E20277" w:rsidRDefault="00713381" w:rsidP="00BF28AF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713381" w:rsidRPr="00E20277" w:rsidTr="00BF28A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 xml:space="preserve">Educación Superior Pedagógica Abierta UPN-Tapachula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FONE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Director de Educación Secundaria y Superior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381" w:rsidRPr="00E20277" w:rsidRDefault="00713381" w:rsidP="00BF28AF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713381" w:rsidRPr="00E20277" w:rsidTr="00BF28A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E20277">
              <w:rPr>
                <w:rFonts w:ascii="Arial Narrow" w:hAnsi="Arial Narrow" w:cs="Calibri"/>
                <w:sz w:val="20"/>
                <w:szCs w:val="20"/>
              </w:rPr>
              <w:t>Centro de Actualización del Magisterio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381" w:rsidRPr="00E20277" w:rsidRDefault="00713381" w:rsidP="00BF28AF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FONE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3381" w:rsidRPr="00E20277" w:rsidRDefault="00713381" w:rsidP="00BF28AF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381" w:rsidRPr="00E20277" w:rsidRDefault="00713381" w:rsidP="00BF28AF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p w:rsidR="00713381" w:rsidRDefault="00713381" w:rsidP="00713381"/>
    <w:p w:rsidR="00713381" w:rsidRDefault="00713381" w:rsidP="00713381">
      <w:pPr>
        <w:jc w:val="both"/>
      </w:pPr>
      <w:r w:rsidRPr="00713381">
        <w:t>Cinco de los nueve proyectos están adscritos al subsistema estatal y los otros cuatro al subsistema federal. Cada uno atiende un problema o necesidad específica; tiene su propio objetivo y población potencial, objetivo y atendida, y un presupuesto autorizado</w:t>
      </w:r>
      <w:r>
        <w:t>.</w:t>
      </w:r>
    </w:p>
    <w:p w:rsidR="00713381" w:rsidRDefault="00713381" w:rsidP="00713381">
      <w:pPr>
        <w:jc w:val="both"/>
      </w:pPr>
      <w:r>
        <w:t xml:space="preserve">Los principales resultados de la presente evaluación son los siguientes: </w:t>
      </w:r>
    </w:p>
    <w:p w:rsidR="00713381" w:rsidRDefault="00713381" w:rsidP="00713381">
      <w:pPr>
        <w:jc w:val="both"/>
      </w:pPr>
      <w:r>
        <w:t xml:space="preserve">En cuanto al diseño, se identificó que los proyectos cuentan con ejercicios de diagnóstico; planes de mejora continua (PMC) y manuales de procedimientos en los que se definen los problemas o necesidades que pretenden atender y se establecen criterios para la oportuna operación de estos. Así mismo, tienen identificadas las poblaciones, potencial y objetivo; sin embargo, la metodología para su cálculo y proyección no se encuentra documentada. Al respecto se propone ampliar y mejorar los diagnósticos procurando sustentar con mayor claridad la identificación del problema </w:t>
      </w:r>
      <w:r>
        <w:lastRenderedPageBreak/>
        <w:t>que atiende cada proyecto y mejorar metodológicamente la definición de las poblaciones potencial y objetivo.</w:t>
      </w:r>
    </w:p>
    <w:p w:rsidR="00713381" w:rsidRDefault="00713381" w:rsidP="00713381">
      <w:pPr>
        <w:jc w:val="both"/>
      </w:pPr>
      <w:r>
        <w:t xml:space="preserve">La mayoría de los padrones de beneficiarios de los proyectos no tienen documentación normativa para su actualización o depuración y se sugiere fortalecer los mecanismos para recolección de información de los beneficiarios. Se recomienda elaborar los documentos normativos y operativos correspondientes a partir de lo que ya se encuentra implementado (diagnósticos; planes de mejora continua (PMC) y manuales de procedimientos). </w:t>
      </w:r>
    </w:p>
    <w:p w:rsidR="00713381" w:rsidRDefault="00713381" w:rsidP="00713381">
      <w:pPr>
        <w:jc w:val="both"/>
      </w:pPr>
      <w:r>
        <w:t xml:space="preserve">Se verificó el alineamiento de los proyectos con el Plan Nacional de Desarrollo 2019-2024, el Plan Estatal de Desarrollo 2019-2024y el Programa Sectorial de Educación del Estado de Chiapas 2019-2024, así como con los Objetivos de Desarrollo Sostenible 2030 de la Organización de las Naciones Unidas. </w:t>
      </w:r>
    </w:p>
    <w:p w:rsidR="00713381" w:rsidRDefault="00713381" w:rsidP="00713381">
      <w:pPr>
        <w:jc w:val="both"/>
      </w:pPr>
      <w:r>
        <w:t>En cuanto a la planeación y orientación a resultados se encontraron fortalezas en los instrumentos que tienen implementados y donde se establecen los resultados que quieren alcanzar, como las carátulas institucionales y Matriz de Indicadores de Resultados de cada proyecto, además de las evaluaciones externas realizadas a determinados proyectos financiados por el FONE. Es posible que algunas recomendaciones se puedan aplicar de manera general a todos los proyectos que desarrolla la Secretaría. Así mismo es necesario fortalecer y sistematizar los mecanismos de recolección de información para medir el desempeño de los proyectos objeto de esta evaluación.</w:t>
      </w:r>
    </w:p>
    <w:p w:rsidR="00713381" w:rsidRDefault="00713381" w:rsidP="00713381">
      <w:pPr>
        <w:jc w:val="both"/>
      </w:pPr>
      <w:r>
        <w:t>Sobre la cobertura y focalización se encontró que los proyectos financiados con el fondo tienen identificada su población potencial, objetivo y atendida, aunque no se proporcionó una proyección de estos componentes en el mediano y largo plazo. En parte esto evidencia que los responsables de los proyectos carecen de una perspectiva de crecimiento, fortalecimiento o consolidación de los proyectos, centrándose en una gestión del proyecto al corto plazo, enfocada en la ejecución y operación mecánica de las acciones.</w:t>
      </w:r>
    </w:p>
    <w:p w:rsidR="00713381" w:rsidRDefault="00713381" w:rsidP="00713381">
      <w:pPr>
        <w:jc w:val="both"/>
      </w:pPr>
      <w:r>
        <w:t>La operación de los proyectos se da conforme a la normatividad aplicable; conforme a los tiempos establecidos en la mayoría de los casos y atendiendo o resolviendo obstáculos en la consecución de las metas. Sin embargo, hacen falta instrumentos que permitan una gestión de los proyectos más normativa, con base en lineamientos y criterios mejor definidos. Esto traería consigo una mejor gestión de los proyectos y una posibilidad de mejorar sus resultados. Se puede comenzar con la revisión, mejora y estandarización de los PMC, los manuales de procedimiento, pero también se recomienda la elaboración de lineamientos o reglamentos de operación de cada proyecto, mismos que se sugiere revisar periódicamente.</w:t>
      </w:r>
    </w:p>
    <w:p w:rsidR="00713381" w:rsidRPr="00713381" w:rsidRDefault="00713381" w:rsidP="00713381">
      <w:pPr>
        <w:jc w:val="both"/>
      </w:pPr>
      <w:r>
        <w:t>No hubo evidencia alguna de la medición de la satisfacción de los beneficiarios y finalmente, se recomienda la integración de bases de datos y el desarrollo de sistemas de información que permitan administrar datos e información tanto de los bienes y servicios que se ofrecen como de los beneficiarios de estos.</w:t>
      </w:r>
    </w:p>
    <w:sectPr w:rsidR="00713381" w:rsidRPr="007133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381"/>
    <w:rsid w:val="002D291D"/>
    <w:rsid w:val="00525056"/>
    <w:rsid w:val="0071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834</Words>
  <Characters>4589</Characters>
  <Application>Microsoft Office Word</Application>
  <DocSecurity>0</DocSecurity>
  <Lines>38</Lines>
  <Paragraphs>10</Paragraphs>
  <ScaleCrop>false</ScaleCrop>
  <Company/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Nice Santa Constantino Jiménez</cp:lastModifiedBy>
  <cp:revision>2</cp:revision>
  <dcterms:created xsi:type="dcterms:W3CDTF">2024-01-11T18:00:00Z</dcterms:created>
  <dcterms:modified xsi:type="dcterms:W3CDTF">2024-02-06T15:50:00Z</dcterms:modified>
</cp:coreProperties>
</file>